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EDBE" w14:textId="57E31FEF" w:rsidR="000F719B" w:rsidRDefault="00B55910" w:rsidP="009E63C1">
      <w:pPr>
        <w:spacing w:beforeLines="60" w:before="144" w:afterLines="60" w:after="144"/>
        <w:rPr>
          <w:rFonts w:ascii="Arial" w:hAnsi="Arial" w:cs="Arial"/>
          <w:b/>
          <w:sz w:val="20"/>
          <w:szCs w:val="20"/>
        </w:rPr>
      </w:pPr>
      <w:r>
        <w:rPr>
          <w:rFonts w:ascii="Arial" w:hAnsi="Arial" w:cs="Arial"/>
          <w:b/>
          <w:sz w:val="20"/>
          <w:szCs w:val="20"/>
        </w:rPr>
        <w:t>DUSCH</w:t>
      </w:r>
      <w:r w:rsidRPr="00F241A0">
        <w:rPr>
          <w:rFonts w:ascii="Arial" w:hAnsi="Arial" w:cs="Arial"/>
          <w:b/>
          <w:sz w:val="20"/>
          <w:szCs w:val="20"/>
        </w:rPr>
        <w:t xml:space="preserve">TRENNWANDANLAGE TYP </w:t>
      </w:r>
      <w:r>
        <w:rPr>
          <w:rFonts w:ascii="Arial" w:hAnsi="Arial" w:cs="Arial"/>
          <w:b/>
          <w:sz w:val="20"/>
          <w:szCs w:val="20"/>
        </w:rPr>
        <w:t>VITRUM II</w:t>
      </w:r>
    </w:p>
    <w:p w14:paraId="136980EB" w14:textId="77777777" w:rsidR="00B55910" w:rsidRDefault="00B55910" w:rsidP="009E63C1">
      <w:pPr>
        <w:spacing w:beforeLines="60" w:before="144" w:afterLines="60" w:after="144"/>
        <w:rPr>
          <w:rFonts w:ascii="Arial" w:hAnsi="Arial" w:cs="Arial"/>
          <w:b/>
          <w:sz w:val="20"/>
          <w:szCs w:val="20"/>
        </w:rPr>
      </w:pPr>
    </w:p>
    <w:p w14:paraId="3C197C50" w14:textId="38C2D26B" w:rsidR="00B55910" w:rsidRDefault="00B55910" w:rsidP="009E63C1">
      <w:pPr>
        <w:spacing w:beforeLines="60" w:before="144" w:afterLines="60" w:after="144"/>
        <w:rPr>
          <w:rFonts w:ascii="Arial" w:hAnsi="Arial" w:cs="Arial"/>
          <w:b/>
          <w:color w:val="000000" w:themeColor="text1"/>
          <w:sz w:val="20"/>
          <w:szCs w:val="20"/>
        </w:rPr>
      </w:pPr>
      <w:r w:rsidRPr="00F241A0">
        <w:rPr>
          <w:rFonts w:ascii="Arial" w:hAnsi="Arial" w:cs="Arial"/>
          <w:b/>
          <w:color w:val="000000" w:themeColor="text1"/>
          <w:sz w:val="20"/>
          <w:szCs w:val="20"/>
        </w:rPr>
        <w:t xml:space="preserve">Die im Folgenden </w:t>
      </w:r>
      <w:r w:rsidRPr="00F241A0">
        <w:rPr>
          <w:rFonts w:ascii="Arial" w:hAnsi="Arial" w:cs="Arial"/>
          <w:b/>
          <w:color w:val="4472C4" w:themeColor="accent1"/>
          <w:sz w:val="20"/>
          <w:szCs w:val="20"/>
        </w:rPr>
        <w:t xml:space="preserve">blau dargestellten Textbausteine </w:t>
      </w:r>
      <w:r w:rsidRPr="00F241A0">
        <w:rPr>
          <w:rFonts w:ascii="Arial" w:hAnsi="Arial" w:cs="Arial"/>
          <w:b/>
          <w:color w:val="000000" w:themeColor="text1"/>
          <w:sz w:val="20"/>
          <w:szCs w:val="20"/>
        </w:rPr>
        <w:t>sind Optionen, die von der ausschreibenden Stelle alternativ zum schwarz gedruckten Text ausgewählt werden können. In diesem Fall ist der entsprechende schwarze Text zu löschen und die Bezeichnung „Als Alternative“ zu entfernen.</w:t>
      </w:r>
    </w:p>
    <w:p w14:paraId="26E1691C" w14:textId="77777777" w:rsidR="00B55910" w:rsidRDefault="00B55910" w:rsidP="009E63C1">
      <w:pPr>
        <w:spacing w:beforeLines="60" w:before="144" w:afterLines="60" w:after="144"/>
        <w:rPr>
          <w:rFonts w:ascii="Arial" w:hAnsi="Arial" w:cs="Arial"/>
          <w:b/>
          <w:color w:val="000000" w:themeColor="text1"/>
          <w:sz w:val="20"/>
          <w:szCs w:val="20"/>
        </w:rPr>
      </w:pPr>
    </w:p>
    <w:p w14:paraId="3F64BED3" w14:textId="16F97846" w:rsidR="00B55910" w:rsidRDefault="00B55910" w:rsidP="009E63C1">
      <w:pPr>
        <w:spacing w:beforeLines="60" w:before="144" w:afterLines="60" w:after="144"/>
        <w:rPr>
          <w:rFonts w:ascii="Arial" w:hAnsi="Arial" w:cs="Arial"/>
          <w:b/>
          <w:sz w:val="20"/>
          <w:szCs w:val="20"/>
          <w:u w:val="single"/>
        </w:rPr>
      </w:pPr>
      <w:r w:rsidRPr="00B55910">
        <w:rPr>
          <w:rFonts w:ascii="Arial" w:hAnsi="Arial" w:cs="Arial"/>
          <w:b/>
          <w:sz w:val="20"/>
          <w:szCs w:val="20"/>
          <w:u w:val="single"/>
        </w:rPr>
        <w:t>FABRIKAT:</w:t>
      </w:r>
    </w:p>
    <w:p w14:paraId="7C8931AD" w14:textId="3643BA33" w:rsidR="00B55910" w:rsidRDefault="00B55910" w:rsidP="009E63C1">
      <w:pPr>
        <w:spacing w:beforeLines="60" w:before="144" w:afterLines="60" w:after="144"/>
        <w:rPr>
          <w:rFonts w:ascii="Arial" w:hAnsi="Arial" w:cs="Arial"/>
          <w:sz w:val="20"/>
          <w:szCs w:val="20"/>
        </w:rPr>
      </w:pPr>
      <w:r w:rsidRPr="00F241A0">
        <w:rPr>
          <w:rFonts w:ascii="Arial" w:hAnsi="Arial" w:cs="Arial"/>
          <w:b/>
          <w:sz w:val="20"/>
          <w:szCs w:val="20"/>
        </w:rPr>
        <w:t xml:space="preserve">TYP </w:t>
      </w:r>
      <w:r>
        <w:rPr>
          <w:rFonts w:ascii="Arial" w:hAnsi="Arial" w:cs="Arial"/>
          <w:b/>
          <w:sz w:val="20"/>
          <w:szCs w:val="20"/>
        </w:rPr>
        <w:t xml:space="preserve">VITRUM TWD </w:t>
      </w:r>
      <w:r w:rsidRPr="00F241A0">
        <w:rPr>
          <w:rFonts w:ascii="Arial" w:hAnsi="Arial" w:cs="Arial"/>
          <w:sz w:val="20"/>
          <w:szCs w:val="20"/>
        </w:rPr>
        <w:t>der</w:t>
      </w:r>
      <w:r w:rsidRPr="00F241A0">
        <w:rPr>
          <w:rFonts w:ascii="Arial" w:hAnsi="Arial" w:cs="Arial"/>
          <w:b/>
          <w:sz w:val="20"/>
          <w:szCs w:val="20"/>
        </w:rPr>
        <w:t xml:space="preserve"> </w:t>
      </w:r>
      <w:r w:rsidRPr="00F241A0">
        <w:rPr>
          <w:rFonts w:ascii="Arial" w:hAnsi="Arial" w:cs="Arial"/>
          <w:sz w:val="20"/>
          <w:szCs w:val="20"/>
        </w:rPr>
        <w:t>Schäfer</w:t>
      </w:r>
      <w:r w:rsidRPr="00F241A0">
        <w:rPr>
          <w:rFonts w:ascii="Arial" w:hAnsi="Arial" w:cs="Arial"/>
          <w:b/>
          <w:sz w:val="20"/>
          <w:szCs w:val="20"/>
        </w:rPr>
        <w:t xml:space="preserve"> </w:t>
      </w:r>
      <w:r w:rsidRPr="00F241A0">
        <w:rPr>
          <w:rFonts w:ascii="Arial" w:hAnsi="Arial" w:cs="Arial"/>
          <w:sz w:val="20"/>
          <w:szCs w:val="20"/>
        </w:rPr>
        <w:t xml:space="preserve">Trennwandsysteme GmbH, </w:t>
      </w:r>
      <w:r w:rsidRPr="00F241A0">
        <w:rPr>
          <w:rFonts w:ascii="Arial" w:hAnsi="Arial" w:cs="Arial"/>
          <w:sz w:val="20"/>
          <w:szCs w:val="20"/>
        </w:rPr>
        <w:br/>
        <w:t xml:space="preserve">56593 Horhausen, Tel. 02687/91510, </w:t>
      </w:r>
      <w:hyperlink r:id="rId8" w:history="1">
        <w:r w:rsidRPr="00F241A0">
          <w:rPr>
            <w:rStyle w:val="Hyperlink"/>
            <w:rFonts w:ascii="Arial" w:hAnsi="Arial" w:cs="Arial"/>
            <w:color w:val="4472C4" w:themeColor="accent1"/>
            <w:sz w:val="20"/>
            <w:szCs w:val="20"/>
          </w:rPr>
          <w:t>www.schaefer-tws.de</w:t>
        </w:r>
      </w:hyperlink>
      <w:r w:rsidRPr="00F241A0">
        <w:rPr>
          <w:rFonts w:ascii="Arial" w:hAnsi="Arial" w:cs="Arial"/>
          <w:sz w:val="20"/>
          <w:szCs w:val="20"/>
        </w:rPr>
        <w:t xml:space="preserve"> </w:t>
      </w:r>
      <w:r w:rsidRPr="00F241A0">
        <w:rPr>
          <w:rFonts w:ascii="Arial" w:hAnsi="Arial" w:cs="Arial"/>
          <w:sz w:val="20"/>
          <w:szCs w:val="20"/>
        </w:rPr>
        <w:br/>
        <w:t>oder technisch und optisch absolut gleichwertig.</w:t>
      </w:r>
    </w:p>
    <w:p w14:paraId="3E286D41" w14:textId="77777777" w:rsidR="00B55910" w:rsidRPr="00B55910" w:rsidRDefault="00B55910" w:rsidP="009E63C1">
      <w:pPr>
        <w:spacing w:beforeLines="60" w:before="144" w:afterLines="60" w:after="144"/>
        <w:rPr>
          <w:rFonts w:ascii="Arial" w:hAnsi="Arial" w:cs="Arial"/>
          <w:sz w:val="20"/>
          <w:szCs w:val="20"/>
          <w:u w:val="single"/>
        </w:rPr>
      </w:pPr>
    </w:p>
    <w:p w14:paraId="42EB86BB" w14:textId="609C8D79" w:rsidR="00B55910" w:rsidRDefault="00B55910" w:rsidP="009E63C1">
      <w:pPr>
        <w:spacing w:beforeLines="60" w:before="144" w:afterLines="60" w:after="144"/>
        <w:rPr>
          <w:rFonts w:ascii="Arial" w:hAnsi="Arial" w:cs="Arial"/>
          <w:b/>
          <w:sz w:val="20"/>
          <w:szCs w:val="20"/>
          <w:u w:val="single"/>
        </w:rPr>
      </w:pPr>
      <w:r w:rsidRPr="00B55910">
        <w:rPr>
          <w:rFonts w:ascii="Arial" w:hAnsi="Arial" w:cs="Arial"/>
          <w:b/>
          <w:sz w:val="20"/>
          <w:szCs w:val="20"/>
          <w:u w:val="single"/>
        </w:rPr>
        <w:t>ZERTIFIZIERUNGEN, NORMEN:</w:t>
      </w:r>
    </w:p>
    <w:p w14:paraId="0B400784" w14:textId="77777777" w:rsidR="00B55910" w:rsidRPr="00F241A0" w:rsidRDefault="00B55910" w:rsidP="00B55910">
      <w:pPr>
        <w:spacing w:beforeLines="60" w:before="144" w:afterLines="60" w:after="144"/>
        <w:rPr>
          <w:rFonts w:ascii="Arial" w:hAnsi="Arial" w:cs="Arial"/>
          <w:sz w:val="20"/>
          <w:szCs w:val="20"/>
        </w:rPr>
      </w:pPr>
      <w:r w:rsidRPr="00F241A0">
        <w:rPr>
          <w:rFonts w:ascii="Arial" w:hAnsi="Arial" w:cs="Arial"/>
          <w:sz w:val="20"/>
          <w:szCs w:val="20"/>
        </w:rPr>
        <w:t xml:space="preserve">Das System ist TÜV geprüft und verfügt über das </w:t>
      </w:r>
      <w:proofErr w:type="gramStart"/>
      <w:r w:rsidRPr="00F241A0">
        <w:rPr>
          <w:rFonts w:ascii="Arial" w:hAnsi="Arial" w:cs="Arial"/>
          <w:sz w:val="20"/>
          <w:szCs w:val="20"/>
        </w:rPr>
        <w:t>GS Zeichen</w:t>
      </w:r>
      <w:proofErr w:type="gramEnd"/>
      <w:r w:rsidRPr="00F241A0">
        <w:rPr>
          <w:rFonts w:ascii="Arial" w:hAnsi="Arial" w:cs="Arial"/>
          <w:sz w:val="20"/>
          <w:szCs w:val="20"/>
        </w:rPr>
        <w:t>. Das entsprechende Zertifikat ist vorzulegen. Systeme ohne gültige TÜV GS-Prüfung sind nicht zugelassen.</w:t>
      </w:r>
    </w:p>
    <w:p w14:paraId="326D10C5" w14:textId="77777777" w:rsidR="00B55910" w:rsidRPr="00F241A0" w:rsidRDefault="00B55910" w:rsidP="00B55910">
      <w:pPr>
        <w:spacing w:beforeLines="60" w:before="144" w:afterLines="60" w:after="144"/>
        <w:rPr>
          <w:rFonts w:ascii="Arial" w:hAnsi="Arial" w:cs="Arial"/>
          <w:sz w:val="20"/>
          <w:szCs w:val="20"/>
        </w:rPr>
      </w:pPr>
      <w:r w:rsidRPr="00F241A0">
        <w:rPr>
          <w:rFonts w:ascii="Arial" w:hAnsi="Arial" w:cs="Arial"/>
          <w:sz w:val="20"/>
          <w:szCs w:val="20"/>
        </w:rPr>
        <w:t xml:space="preserve">Zum Nachweis der Nachhaltigkeit des Produktes muss das System </w:t>
      </w:r>
      <w:r>
        <w:rPr>
          <w:rFonts w:ascii="Arial" w:hAnsi="Arial" w:cs="Arial"/>
          <w:sz w:val="20"/>
          <w:szCs w:val="20"/>
        </w:rPr>
        <w:t>PEFC (PEFC/04-31-3143) oder FSC</w:t>
      </w:r>
      <w:r>
        <w:rPr>
          <w:rFonts w:ascii="Arial" w:hAnsi="Arial" w:cs="Arial"/>
          <w:sz w:val="20"/>
          <w:szCs w:val="20"/>
          <w:vertAlign w:val="superscript"/>
        </w:rPr>
        <w:t xml:space="preserve">® </w:t>
      </w:r>
      <w:r>
        <w:rPr>
          <w:rFonts w:ascii="Arial" w:hAnsi="Arial" w:cs="Arial"/>
          <w:sz w:val="20"/>
          <w:szCs w:val="20"/>
        </w:rPr>
        <w:t xml:space="preserve">(FSC-C147242) </w:t>
      </w:r>
      <w:r w:rsidRPr="00F241A0">
        <w:rPr>
          <w:rFonts w:ascii="Arial" w:hAnsi="Arial" w:cs="Arial"/>
          <w:sz w:val="20"/>
          <w:szCs w:val="20"/>
        </w:rPr>
        <w:t>zertifiziert sein. Das entsprechende Zertifikat des Systemherstellers ist vorzulegen. Systeme ohne gültige PEFC oder FSC</w:t>
      </w:r>
      <w:r w:rsidRPr="00F241A0">
        <w:rPr>
          <w:rFonts w:ascii="Arial" w:hAnsi="Arial" w:cs="Arial"/>
          <w:sz w:val="20"/>
          <w:szCs w:val="20"/>
          <w:vertAlign w:val="superscript"/>
        </w:rPr>
        <w:t>®</w:t>
      </w:r>
      <w:r w:rsidRPr="00F241A0">
        <w:rPr>
          <w:rFonts w:ascii="Arial" w:hAnsi="Arial" w:cs="Arial"/>
          <w:sz w:val="20"/>
          <w:szCs w:val="20"/>
        </w:rPr>
        <w:t xml:space="preserve"> Zertifizierung sind nicht zugelassen. Es reicht nicht aus, ein allgemeines Zertifikat der verwendeten Platten vorzulegen. </w:t>
      </w:r>
    </w:p>
    <w:p w14:paraId="1D2929CA" w14:textId="77777777" w:rsidR="00B55910" w:rsidRPr="00F241A0" w:rsidRDefault="00B55910" w:rsidP="00B55910">
      <w:pPr>
        <w:spacing w:beforeLines="60" w:before="144" w:afterLines="60" w:after="144"/>
        <w:rPr>
          <w:rFonts w:ascii="Arial" w:hAnsi="Arial" w:cs="Arial"/>
          <w:sz w:val="20"/>
          <w:szCs w:val="20"/>
        </w:rPr>
      </w:pPr>
      <w:r w:rsidRPr="00F241A0">
        <w:rPr>
          <w:rFonts w:ascii="Arial" w:hAnsi="Arial" w:cs="Arial"/>
          <w:sz w:val="20"/>
          <w:szCs w:val="20"/>
        </w:rPr>
        <w:t xml:space="preserve">Die verwendeten Materialien entsprechen im einzelnen folgenden Normen und Regularien: </w:t>
      </w:r>
    </w:p>
    <w:p w14:paraId="4F34E427" w14:textId="77777777" w:rsidR="00B55910" w:rsidRPr="00F241A0" w:rsidRDefault="00B55910" w:rsidP="00B55910">
      <w:pPr>
        <w:pStyle w:val="Listenabsatz"/>
        <w:numPr>
          <w:ilvl w:val="0"/>
          <w:numId w:val="3"/>
        </w:numPr>
        <w:spacing w:beforeLines="60" w:before="144" w:afterLines="60" w:after="144"/>
        <w:rPr>
          <w:rFonts w:ascii="Arial" w:hAnsi="Arial" w:cs="Arial"/>
          <w:sz w:val="20"/>
          <w:szCs w:val="20"/>
        </w:rPr>
      </w:pPr>
      <w:r>
        <w:rPr>
          <w:rFonts w:ascii="Arial" w:hAnsi="Arial" w:cs="Arial"/>
          <w:sz w:val="20"/>
          <w:szCs w:val="20"/>
        </w:rPr>
        <w:t>Glas als wasserfestes Verbundsicherheitsglas gemäß DIN EN 12543 zur Vermeidung von Spontanbrüchen zusätzlich mit einem Heat-</w:t>
      </w:r>
      <w:proofErr w:type="spellStart"/>
      <w:r>
        <w:rPr>
          <w:rFonts w:ascii="Arial" w:hAnsi="Arial" w:cs="Arial"/>
          <w:sz w:val="20"/>
          <w:szCs w:val="20"/>
        </w:rPr>
        <w:t>Soak</w:t>
      </w:r>
      <w:proofErr w:type="spellEnd"/>
      <w:r>
        <w:rPr>
          <w:rFonts w:ascii="Arial" w:hAnsi="Arial" w:cs="Arial"/>
          <w:sz w:val="20"/>
          <w:szCs w:val="20"/>
        </w:rPr>
        <w:t>-Test (Heißlagerungstest) gemäß DIN EN 14179 geprüft</w:t>
      </w:r>
    </w:p>
    <w:p w14:paraId="3B2187BB" w14:textId="77777777" w:rsidR="00B55910" w:rsidRPr="00F241A0" w:rsidRDefault="00B55910" w:rsidP="00B55910">
      <w:pPr>
        <w:pStyle w:val="Listenabsatz"/>
        <w:numPr>
          <w:ilvl w:val="0"/>
          <w:numId w:val="3"/>
        </w:numPr>
        <w:spacing w:beforeLines="60" w:before="144" w:afterLines="60" w:after="144"/>
        <w:rPr>
          <w:rFonts w:ascii="Arial" w:hAnsi="Arial" w:cs="Arial"/>
          <w:sz w:val="20"/>
          <w:szCs w:val="20"/>
        </w:rPr>
      </w:pPr>
      <w:r w:rsidRPr="00F241A0">
        <w:rPr>
          <w:rFonts w:ascii="Arial" w:hAnsi="Arial" w:cs="Arial"/>
          <w:sz w:val="20"/>
          <w:szCs w:val="20"/>
        </w:rPr>
        <w:t>Edelstahl gemäß DIN EN 10088, Werkstoffgüte 1.4301, bzw. ASTM A276, AISI 304</w:t>
      </w:r>
    </w:p>
    <w:p w14:paraId="1060E96D" w14:textId="77777777" w:rsidR="00B55910" w:rsidRPr="00F241A0" w:rsidRDefault="00B55910" w:rsidP="00B55910">
      <w:pPr>
        <w:pStyle w:val="Listenabsatz"/>
        <w:numPr>
          <w:ilvl w:val="0"/>
          <w:numId w:val="3"/>
        </w:numPr>
        <w:spacing w:beforeLines="60" w:before="144" w:afterLines="60" w:after="144"/>
        <w:rPr>
          <w:rFonts w:ascii="Arial" w:hAnsi="Arial" w:cs="Arial"/>
          <w:sz w:val="20"/>
          <w:szCs w:val="20"/>
        </w:rPr>
      </w:pPr>
      <w:proofErr w:type="gramStart"/>
      <w:r w:rsidRPr="00F241A0">
        <w:rPr>
          <w:rFonts w:ascii="Arial" w:hAnsi="Arial" w:cs="Arial"/>
          <w:sz w:val="20"/>
          <w:szCs w:val="20"/>
        </w:rPr>
        <w:t>Aluminium Strangpressprofile</w:t>
      </w:r>
      <w:proofErr w:type="gramEnd"/>
      <w:r w:rsidRPr="00F241A0">
        <w:rPr>
          <w:rFonts w:ascii="Arial" w:hAnsi="Arial" w:cs="Arial"/>
          <w:sz w:val="20"/>
          <w:szCs w:val="20"/>
        </w:rPr>
        <w:t xml:space="preserve"> gemäß DIN EN 573 und DIN EN 755, Werkstoffgüte EN WA6063. Oberflächenbehandelt (nicht oberflächenbehandelte Aluminiumteile sind nicht zugelassen) farblos eloxiert gemäß EURAS E6/C-0 bzw. DIN 17611 E6/EV1 oder Pulverbeschichtung gemäß DIN EN 12206-1</w:t>
      </w:r>
    </w:p>
    <w:p w14:paraId="70E7C1ED" w14:textId="77777777" w:rsidR="00B55910" w:rsidRDefault="00B55910" w:rsidP="00B55910">
      <w:pPr>
        <w:pStyle w:val="Listenabsatz"/>
        <w:numPr>
          <w:ilvl w:val="0"/>
          <w:numId w:val="3"/>
        </w:numPr>
        <w:spacing w:beforeLines="60" w:before="144" w:afterLines="60" w:after="144"/>
        <w:rPr>
          <w:rFonts w:ascii="Arial" w:hAnsi="Arial" w:cs="Arial"/>
          <w:sz w:val="20"/>
          <w:szCs w:val="20"/>
        </w:rPr>
      </w:pPr>
      <w:r w:rsidRPr="00F241A0">
        <w:rPr>
          <w:rFonts w:ascii="Arial" w:hAnsi="Arial" w:cs="Arial"/>
          <w:sz w:val="20"/>
          <w:szCs w:val="20"/>
        </w:rPr>
        <w:t>Kleb- und Dichtstoffe dürfen nur verwendet werden sofern sie gemäß EU-Chemikalienverordnung (</w:t>
      </w:r>
      <w:proofErr w:type="gramStart"/>
      <w:r w:rsidRPr="00F241A0">
        <w:rPr>
          <w:rFonts w:ascii="Arial" w:hAnsi="Arial" w:cs="Arial"/>
          <w:sz w:val="20"/>
          <w:szCs w:val="20"/>
        </w:rPr>
        <w:t>CLP Verordnung</w:t>
      </w:r>
      <w:proofErr w:type="gramEnd"/>
      <w:r w:rsidRPr="00F241A0">
        <w:rPr>
          <w:rFonts w:ascii="Arial" w:hAnsi="Arial" w:cs="Arial"/>
          <w:sz w:val="20"/>
          <w:szCs w:val="20"/>
        </w:rPr>
        <w:t xml:space="preserve">) nicht klassifizierungspflichtig sind </w:t>
      </w:r>
    </w:p>
    <w:p w14:paraId="28DB4284" w14:textId="77777777" w:rsidR="00B55910" w:rsidRDefault="00B55910" w:rsidP="00B55910">
      <w:pPr>
        <w:pStyle w:val="Listenabsatz"/>
        <w:numPr>
          <w:ilvl w:val="0"/>
          <w:numId w:val="3"/>
        </w:numPr>
        <w:spacing w:beforeLines="60" w:before="144" w:afterLines="60" w:after="144"/>
        <w:rPr>
          <w:rFonts w:ascii="Arial" w:hAnsi="Arial" w:cs="Arial"/>
          <w:sz w:val="20"/>
          <w:szCs w:val="20"/>
        </w:rPr>
      </w:pPr>
      <w:r>
        <w:rPr>
          <w:rFonts w:ascii="Arial" w:hAnsi="Arial" w:cs="Arial"/>
          <w:sz w:val="20"/>
          <w:szCs w:val="20"/>
        </w:rPr>
        <w:t xml:space="preserve">Das Produkt ist konform mit der Europäischen Verordnung zur Registrierung, Bewertung, Zulassung und Beschränkung chemischer Stoffe (REACH). Eine entsprechende Konformitätserklärung des Herstellers kann vorgelegt werden. </w:t>
      </w:r>
    </w:p>
    <w:p w14:paraId="650BA82F" w14:textId="1D0D78AD" w:rsidR="00B55910" w:rsidRDefault="00B55910" w:rsidP="00B55910">
      <w:pPr>
        <w:pStyle w:val="Listenabsatz"/>
        <w:numPr>
          <w:ilvl w:val="0"/>
          <w:numId w:val="3"/>
        </w:numPr>
        <w:spacing w:beforeLines="60" w:before="144" w:afterLines="60" w:after="144"/>
        <w:rPr>
          <w:rFonts w:ascii="Arial" w:hAnsi="Arial" w:cs="Arial"/>
          <w:sz w:val="20"/>
          <w:szCs w:val="20"/>
        </w:rPr>
      </w:pPr>
      <w:r w:rsidRPr="00B55910">
        <w:rPr>
          <w:rFonts w:ascii="Arial" w:hAnsi="Arial" w:cs="Arial"/>
          <w:sz w:val="20"/>
          <w:szCs w:val="20"/>
        </w:rPr>
        <w:t>Befestigungsmittel, wie Schrauben, Nieten, etc. verzinkt oder aus Edelstahl</w:t>
      </w:r>
    </w:p>
    <w:p w14:paraId="304BF997" w14:textId="77777777" w:rsidR="00B55910" w:rsidRDefault="00B55910" w:rsidP="00B55910">
      <w:pPr>
        <w:spacing w:beforeLines="60" w:before="144" w:afterLines="60" w:after="144"/>
        <w:rPr>
          <w:rFonts w:ascii="Arial" w:hAnsi="Arial" w:cs="Arial"/>
          <w:sz w:val="20"/>
          <w:szCs w:val="20"/>
        </w:rPr>
      </w:pPr>
    </w:p>
    <w:p w14:paraId="273072CE" w14:textId="08B11E55" w:rsidR="00B55910" w:rsidRDefault="00B55910" w:rsidP="00B55910">
      <w:pPr>
        <w:spacing w:beforeLines="60" w:before="144" w:afterLines="60" w:after="144"/>
        <w:rPr>
          <w:rFonts w:ascii="Arial" w:hAnsi="Arial" w:cs="Arial"/>
          <w:b/>
          <w:sz w:val="20"/>
          <w:szCs w:val="20"/>
          <w:u w:val="single"/>
        </w:rPr>
      </w:pPr>
      <w:r w:rsidRPr="00B55910">
        <w:rPr>
          <w:rFonts w:ascii="Arial" w:hAnsi="Arial" w:cs="Arial"/>
          <w:b/>
          <w:sz w:val="20"/>
          <w:szCs w:val="20"/>
          <w:u w:val="single"/>
        </w:rPr>
        <w:t>BAUART:</w:t>
      </w:r>
    </w:p>
    <w:p w14:paraId="61946D88" w14:textId="163AF298" w:rsidR="00B55910" w:rsidRDefault="00B55910" w:rsidP="00B55910">
      <w:pPr>
        <w:spacing w:beforeLines="60" w:before="144" w:afterLines="60" w:after="144"/>
        <w:rPr>
          <w:rFonts w:ascii="Arial" w:hAnsi="Arial" w:cs="Arial"/>
          <w:sz w:val="20"/>
          <w:szCs w:val="20"/>
        </w:rPr>
      </w:pPr>
      <w:r w:rsidRPr="0096375F">
        <w:rPr>
          <w:rFonts w:ascii="Arial" w:hAnsi="Arial" w:cs="Arial"/>
          <w:sz w:val="20"/>
          <w:szCs w:val="20"/>
        </w:rPr>
        <w:t>Emailliertes, kratzfestes SCHÄFER Sicherheitsglas (</w:t>
      </w:r>
      <w:proofErr w:type="spellStart"/>
      <w:r w:rsidRPr="0096375F">
        <w:rPr>
          <w:rFonts w:ascii="Arial" w:hAnsi="Arial" w:cs="Arial"/>
          <w:sz w:val="20"/>
          <w:szCs w:val="20"/>
        </w:rPr>
        <w:t>Float</w:t>
      </w:r>
      <w:proofErr w:type="spellEnd"/>
      <w:r w:rsidRPr="0096375F">
        <w:rPr>
          <w:rFonts w:ascii="Arial" w:hAnsi="Arial" w:cs="Arial"/>
          <w:sz w:val="20"/>
          <w:szCs w:val="20"/>
        </w:rPr>
        <w:t xml:space="preserve">) als </w:t>
      </w:r>
      <w:proofErr w:type="gramStart"/>
      <w:r w:rsidRPr="0096375F">
        <w:rPr>
          <w:rFonts w:ascii="Arial" w:hAnsi="Arial" w:cs="Arial"/>
          <w:sz w:val="20"/>
          <w:szCs w:val="20"/>
        </w:rPr>
        <w:t>VSG Glas</w:t>
      </w:r>
      <w:proofErr w:type="gramEnd"/>
      <w:r w:rsidRPr="0096375F">
        <w:rPr>
          <w:rFonts w:ascii="Arial" w:hAnsi="Arial" w:cs="Arial"/>
          <w:sz w:val="20"/>
          <w:szCs w:val="20"/>
        </w:rPr>
        <w:t xml:space="preserve"> wasserfest. Einscheibensicherheitsglas oder nicht wasserfestes Sicherheitsglas ist aufgrund der Beanspruchung innerhalb der Dusche nicht zugelassen. Eloxierte Aluminiumverbindungsteile und –</w:t>
      </w:r>
      <w:proofErr w:type="spellStart"/>
      <w:r w:rsidRPr="0096375F">
        <w:rPr>
          <w:rFonts w:ascii="Arial" w:hAnsi="Arial" w:cs="Arial"/>
          <w:sz w:val="20"/>
          <w:szCs w:val="20"/>
        </w:rPr>
        <w:t>beschlägen</w:t>
      </w:r>
      <w:proofErr w:type="spellEnd"/>
      <w:r w:rsidRPr="0096375F">
        <w:rPr>
          <w:rFonts w:ascii="Arial" w:hAnsi="Arial" w:cs="Arial"/>
          <w:sz w:val="20"/>
          <w:szCs w:val="20"/>
        </w:rPr>
        <w:t xml:space="preserve"> (E6/EV1).</w:t>
      </w:r>
    </w:p>
    <w:p w14:paraId="7D9B6750" w14:textId="77777777" w:rsidR="00B55910" w:rsidRPr="00B55910" w:rsidRDefault="00B55910" w:rsidP="00B55910">
      <w:pPr>
        <w:spacing w:beforeLines="60" w:before="144" w:afterLines="60" w:after="144"/>
        <w:rPr>
          <w:rFonts w:ascii="Arial" w:hAnsi="Arial" w:cs="Arial"/>
          <w:sz w:val="20"/>
          <w:szCs w:val="20"/>
          <w:u w:val="single"/>
        </w:rPr>
      </w:pPr>
    </w:p>
    <w:p w14:paraId="5B2C916F" w14:textId="57D4280A" w:rsidR="00B55910" w:rsidRDefault="00B55910" w:rsidP="00B55910">
      <w:pPr>
        <w:spacing w:beforeLines="60" w:before="144" w:afterLines="60" w:after="144"/>
        <w:rPr>
          <w:rFonts w:ascii="Arial" w:hAnsi="Arial" w:cs="Arial"/>
          <w:b/>
          <w:sz w:val="20"/>
          <w:szCs w:val="20"/>
          <w:u w:val="single"/>
        </w:rPr>
      </w:pPr>
      <w:r w:rsidRPr="00B55910">
        <w:rPr>
          <w:rFonts w:ascii="Arial" w:hAnsi="Arial" w:cs="Arial"/>
          <w:b/>
          <w:sz w:val="20"/>
          <w:szCs w:val="20"/>
          <w:u w:val="single"/>
        </w:rPr>
        <w:t>KONSTRUKTION:</w:t>
      </w:r>
    </w:p>
    <w:p w14:paraId="657FF9EA" w14:textId="77777777" w:rsidR="00B55910" w:rsidRPr="0096375F" w:rsidRDefault="00B55910" w:rsidP="00B55910">
      <w:pPr>
        <w:spacing w:beforeLines="60" w:before="144" w:afterLines="60" w:after="144"/>
        <w:rPr>
          <w:rFonts w:ascii="Arial" w:hAnsi="Arial" w:cs="Arial"/>
          <w:sz w:val="20"/>
          <w:szCs w:val="20"/>
        </w:rPr>
      </w:pPr>
      <w:r w:rsidRPr="0096375F">
        <w:rPr>
          <w:rFonts w:ascii="Arial" w:hAnsi="Arial" w:cs="Arial"/>
          <w:sz w:val="20"/>
          <w:szCs w:val="20"/>
        </w:rPr>
        <w:t xml:space="preserve">Glaselemente, mittels Verbindungsteilen aus eloxiertem Aluminium zusammengesetzt. Über der </w:t>
      </w:r>
      <w:proofErr w:type="gramStart"/>
      <w:r w:rsidRPr="0096375F">
        <w:rPr>
          <w:rFonts w:ascii="Arial" w:hAnsi="Arial" w:cs="Arial"/>
          <w:sz w:val="20"/>
          <w:szCs w:val="20"/>
        </w:rPr>
        <w:t>Vorderfront</w:t>
      </w:r>
      <w:proofErr w:type="gramEnd"/>
      <w:r w:rsidRPr="0096375F">
        <w:rPr>
          <w:rFonts w:ascii="Arial" w:hAnsi="Arial" w:cs="Arial"/>
          <w:sz w:val="20"/>
          <w:szCs w:val="20"/>
        </w:rPr>
        <w:t xml:space="preserve"> ein waagerechtes, durchgehendes Aluminiumrundprofil, Durchmesser 30 mm, Wandstärke 5 mm mit Aluminiumklemmen, in denen die Elemente eingespannt und stabilisiert werden. </w:t>
      </w:r>
    </w:p>
    <w:p w14:paraId="79A360E5" w14:textId="77777777" w:rsidR="00B55910" w:rsidRDefault="00B55910" w:rsidP="00B55910">
      <w:pPr>
        <w:spacing w:beforeLines="60" w:before="144" w:afterLines="60" w:after="144"/>
        <w:rPr>
          <w:rFonts w:ascii="Arial" w:hAnsi="Arial" w:cs="Arial"/>
          <w:sz w:val="20"/>
          <w:szCs w:val="20"/>
        </w:rPr>
      </w:pPr>
      <w:r w:rsidRPr="0096375F">
        <w:rPr>
          <w:rFonts w:ascii="Arial" w:hAnsi="Arial" w:cs="Arial"/>
          <w:sz w:val="20"/>
          <w:szCs w:val="20"/>
        </w:rPr>
        <w:t>Wandbefestigung mittels Aluminiumklemmen, unterste Klemme unten geschlossen</w:t>
      </w:r>
      <w:r>
        <w:rPr>
          <w:rFonts w:ascii="Arial" w:hAnsi="Arial" w:cs="Arial"/>
          <w:sz w:val="20"/>
          <w:szCs w:val="20"/>
        </w:rPr>
        <w:t>,</w:t>
      </w:r>
      <w:r w:rsidRPr="0096375F">
        <w:rPr>
          <w:rFonts w:ascii="Arial" w:hAnsi="Arial" w:cs="Arial"/>
          <w:sz w:val="20"/>
          <w:szCs w:val="20"/>
        </w:rPr>
        <w:t xml:space="preserve"> um ein Abrutschen der Wände dauerhaft zu verhindern. Sämtliche Elementverbindungen geklebt und zusätzlich verschraubt. Sämtliche Schraubverbindungen mittels Sicherheits-</w:t>
      </w:r>
      <w:proofErr w:type="spellStart"/>
      <w:r w:rsidRPr="0096375F">
        <w:rPr>
          <w:rFonts w:ascii="Arial" w:hAnsi="Arial" w:cs="Arial"/>
          <w:sz w:val="20"/>
          <w:szCs w:val="20"/>
        </w:rPr>
        <w:t>Torxschrauben</w:t>
      </w:r>
      <w:proofErr w:type="spellEnd"/>
      <w:r w:rsidRPr="0096375F">
        <w:rPr>
          <w:rFonts w:ascii="Arial" w:hAnsi="Arial" w:cs="Arial"/>
          <w:sz w:val="20"/>
          <w:szCs w:val="20"/>
        </w:rPr>
        <w:t xml:space="preserve"> aus </w:t>
      </w:r>
      <w:r w:rsidRPr="0096375F">
        <w:rPr>
          <w:rFonts w:ascii="Arial" w:hAnsi="Arial" w:cs="Arial"/>
          <w:sz w:val="20"/>
          <w:szCs w:val="20"/>
        </w:rPr>
        <w:lastRenderedPageBreak/>
        <w:t xml:space="preserve">Edelstahl mit in der Schrauböffnung liegendem </w:t>
      </w:r>
      <w:proofErr w:type="spellStart"/>
      <w:r w:rsidRPr="0096375F">
        <w:rPr>
          <w:rFonts w:ascii="Arial" w:hAnsi="Arial" w:cs="Arial"/>
          <w:sz w:val="20"/>
          <w:szCs w:val="20"/>
        </w:rPr>
        <w:t>Sicherheitspin</w:t>
      </w:r>
      <w:proofErr w:type="spellEnd"/>
      <w:r w:rsidRPr="0096375F">
        <w:rPr>
          <w:rFonts w:ascii="Arial" w:hAnsi="Arial" w:cs="Arial"/>
          <w:sz w:val="20"/>
          <w:szCs w:val="20"/>
        </w:rPr>
        <w:t>. Andere Schrauben sind nicht zugelassen.</w:t>
      </w:r>
    </w:p>
    <w:p w14:paraId="61B7DC01" w14:textId="0BC917B2" w:rsidR="00B55910" w:rsidRDefault="00B55910" w:rsidP="00B55910">
      <w:pPr>
        <w:spacing w:beforeLines="60" w:before="144" w:afterLines="60" w:after="144"/>
        <w:rPr>
          <w:rFonts w:ascii="Arial" w:hAnsi="Arial" w:cs="Arial"/>
          <w:color w:val="4472C4" w:themeColor="accent1"/>
          <w:sz w:val="20"/>
          <w:szCs w:val="20"/>
        </w:rPr>
      </w:pPr>
      <w:r w:rsidRPr="00F241A0">
        <w:rPr>
          <w:rFonts w:ascii="Arial" w:hAnsi="Arial" w:cs="Arial"/>
          <w:b/>
          <w:color w:val="4472C4" w:themeColor="accent1"/>
          <w:sz w:val="20"/>
          <w:szCs w:val="20"/>
        </w:rPr>
        <w:t>Als Alternative:</w:t>
      </w:r>
      <w:r w:rsidRPr="00F241A0">
        <w:rPr>
          <w:rFonts w:ascii="Arial" w:hAnsi="Arial" w:cs="Arial"/>
          <w:color w:val="4472C4" w:themeColor="accent1"/>
          <w:sz w:val="20"/>
          <w:szCs w:val="20"/>
        </w:rPr>
        <w:t xml:space="preserve"> </w:t>
      </w:r>
      <w:r w:rsidRPr="00F241A0">
        <w:rPr>
          <w:rFonts w:ascii="Arial" w:hAnsi="Arial" w:cs="Arial"/>
          <w:color w:val="4472C4" w:themeColor="accent1"/>
          <w:sz w:val="20"/>
          <w:szCs w:val="20"/>
        </w:rPr>
        <w:br/>
      </w:r>
      <w:r>
        <w:rPr>
          <w:rFonts w:ascii="Arial" w:hAnsi="Arial" w:cs="Arial"/>
          <w:color w:val="4472C4" w:themeColor="accent1"/>
          <w:sz w:val="20"/>
          <w:szCs w:val="20"/>
        </w:rPr>
        <w:t>Verzicht auf das obere Kopfprofil, stattdessen v</w:t>
      </w:r>
      <w:r w:rsidRPr="0096375F">
        <w:rPr>
          <w:rFonts w:ascii="Arial" w:hAnsi="Arial" w:cs="Arial"/>
          <w:color w:val="4472C4" w:themeColor="accent1"/>
          <w:sz w:val="20"/>
          <w:szCs w:val="20"/>
        </w:rPr>
        <w:t>orderer Abschluss mittels Aluminiumrundohr,</w:t>
      </w:r>
      <w:r>
        <w:rPr>
          <w:rFonts w:ascii="Arial" w:hAnsi="Arial" w:cs="Arial"/>
          <w:color w:val="4472C4" w:themeColor="accent1"/>
          <w:sz w:val="20"/>
          <w:szCs w:val="20"/>
        </w:rPr>
        <w:t xml:space="preserve"> durchgehend vom Boden bis Zur Decke, </w:t>
      </w:r>
      <w:r w:rsidRPr="0096375F">
        <w:rPr>
          <w:rFonts w:ascii="Arial" w:hAnsi="Arial" w:cs="Arial"/>
          <w:color w:val="4472C4" w:themeColor="accent1"/>
          <w:sz w:val="20"/>
          <w:szCs w:val="20"/>
        </w:rPr>
        <w:t>Durchmesser 70 mm, mit Klemmen wie Wandanschluss.</w:t>
      </w:r>
    </w:p>
    <w:p w14:paraId="2814B597" w14:textId="77777777" w:rsidR="00B55910" w:rsidRDefault="00B55910" w:rsidP="00B55910">
      <w:pPr>
        <w:spacing w:beforeLines="60" w:before="144" w:afterLines="60" w:after="144"/>
        <w:rPr>
          <w:rFonts w:ascii="Arial" w:hAnsi="Arial" w:cs="Arial"/>
          <w:color w:val="4472C4" w:themeColor="accent1"/>
          <w:sz w:val="20"/>
          <w:szCs w:val="20"/>
        </w:rPr>
      </w:pPr>
    </w:p>
    <w:p w14:paraId="352EB511" w14:textId="77777777" w:rsidR="00B55910" w:rsidRPr="00B55910" w:rsidRDefault="00B55910" w:rsidP="00B55910">
      <w:pPr>
        <w:spacing w:beforeLines="60" w:before="144" w:afterLines="60" w:after="144"/>
        <w:rPr>
          <w:rFonts w:ascii="Arial" w:hAnsi="Arial" w:cs="Arial"/>
          <w:b/>
          <w:sz w:val="20"/>
          <w:szCs w:val="20"/>
          <w:u w:val="single"/>
        </w:rPr>
      </w:pPr>
      <w:r w:rsidRPr="00B55910">
        <w:rPr>
          <w:rFonts w:ascii="Arial" w:hAnsi="Arial" w:cs="Arial"/>
          <w:b/>
          <w:sz w:val="20"/>
          <w:szCs w:val="20"/>
          <w:u w:val="single"/>
        </w:rPr>
        <w:t>FÜSSE:</w:t>
      </w:r>
    </w:p>
    <w:p w14:paraId="07467622" w14:textId="014773EE" w:rsidR="00B55910" w:rsidRDefault="00B55910" w:rsidP="00B55910">
      <w:pPr>
        <w:spacing w:beforeLines="60" w:before="144" w:afterLines="60" w:after="144"/>
        <w:rPr>
          <w:rFonts w:ascii="Arial" w:hAnsi="Arial" w:cs="Arial"/>
          <w:sz w:val="20"/>
          <w:szCs w:val="20"/>
        </w:rPr>
      </w:pPr>
      <w:r w:rsidRPr="003B1310">
        <w:rPr>
          <w:rFonts w:ascii="Arial" w:hAnsi="Arial" w:cs="Arial"/>
          <w:sz w:val="20"/>
          <w:szCs w:val="20"/>
        </w:rPr>
        <w:t xml:space="preserve">Ca. 120 mm hinter der </w:t>
      </w:r>
      <w:proofErr w:type="gramStart"/>
      <w:r w:rsidRPr="003B1310">
        <w:rPr>
          <w:rFonts w:ascii="Arial" w:hAnsi="Arial" w:cs="Arial"/>
          <w:sz w:val="20"/>
          <w:szCs w:val="20"/>
        </w:rPr>
        <w:t>Vorderfront</w:t>
      </w:r>
      <w:proofErr w:type="gramEnd"/>
      <w:r w:rsidRPr="003B1310">
        <w:rPr>
          <w:rFonts w:ascii="Arial" w:hAnsi="Arial" w:cs="Arial"/>
          <w:sz w:val="20"/>
          <w:szCs w:val="20"/>
        </w:rPr>
        <w:t xml:space="preserve"> zurückgesetzt. Auf dem Boden aufgeschraubte eloxierte Aluminiumplatte mit angeschweißtem Rundstab, zur </w:t>
      </w:r>
      <w:r>
        <w:rPr>
          <w:rFonts w:ascii="Arial" w:hAnsi="Arial" w:cs="Arial"/>
          <w:sz w:val="20"/>
          <w:szCs w:val="20"/>
        </w:rPr>
        <w:t xml:space="preserve">stufenlosen </w:t>
      </w:r>
      <w:r w:rsidRPr="003B1310">
        <w:rPr>
          <w:rFonts w:ascii="Arial" w:hAnsi="Arial" w:cs="Arial"/>
          <w:sz w:val="20"/>
          <w:szCs w:val="20"/>
        </w:rPr>
        <w:t>Höhenverstellung. Abdeckung mit eloxierter Aluminiumrosette. Eloxierter Aluminiumklemmfuß mit Gewindebuchse, in den die Glaselemente eingespannt werden.</w:t>
      </w:r>
    </w:p>
    <w:p w14:paraId="1263B13B" w14:textId="77777777" w:rsidR="00B55910" w:rsidRDefault="00B55910" w:rsidP="00B55910">
      <w:pPr>
        <w:spacing w:beforeLines="60" w:before="144" w:afterLines="60" w:after="144"/>
        <w:rPr>
          <w:rFonts w:ascii="Arial" w:hAnsi="Arial" w:cs="Arial"/>
          <w:sz w:val="20"/>
          <w:szCs w:val="20"/>
        </w:rPr>
      </w:pPr>
    </w:p>
    <w:p w14:paraId="746DEB8A" w14:textId="77777777" w:rsidR="00B55910" w:rsidRPr="00B55910" w:rsidRDefault="00B55910" w:rsidP="00B55910">
      <w:pPr>
        <w:spacing w:beforeLines="60" w:before="144" w:afterLines="60" w:after="144"/>
        <w:rPr>
          <w:rFonts w:ascii="Arial" w:hAnsi="Arial" w:cs="Arial"/>
          <w:b/>
          <w:sz w:val="20"/>
          <w:szCs w:val="20"/>
          <w:u w:val="single"/>
        </w:rPr>
      </w:pPr>
      <w:r w:rsidRPr="00B55910">
        <w:rPr>
          <w:rFonts w:ascii="Arial" w:hAnsi="Arial" w:cs="Arial"/>
          <w:b/>
          <w:sz w:val="20"/>
          <w:szCs w:val="20"/>
          <w:u w:val="single"/>
        </w:rPr>
        <w:t>FARBEN:</w:t>
      </w:r>
    </w:p>
    <w:p w14:paraId="3FEFFA9B" w14:textId="5B3016FC" w:rsidR="00B55910" w:rsidRDefault="00B55910" w:rsidP="00B55910">
      <w:pPr>
        <w:spacing w:beforeLines="60" w:before="144" w:afterLines="60" w:after="144"/>
        <w:rPr>
          <w:rFonts w:ascii="Arial" w:hAnsi="Arial" w:cs="Arial"/>
          <w:sz w:val="20"/>
          <w:szCs w:val="20"/>
        </w:rPr>
      </w:pPr>
      <w:r w:rsidRPr="003B1310">
        <w:rPr>
          <w:rFonts w:ascii="Arial" w:hAnsi="Arial" w:cs="Arial"/>
          <w:sz w:val="20"/>
          <w:szCs w:val="20"/>
        </w:rPr>
        <w:t>Glaselemente gemäß Herstellerfarbkarte. Sämtliche Beschläge naturfarben eloxiert E6/EV1.</w:t>
      </w:r>
    </w:p>
    <w:p w14:paraId="5A631BD0" w14:textId="77777777" w:rsidR="00B55910" w:rsidRDefault="00B55910" w:rsidP="00B55910">
      <w:pPr>
        <w:spacing w:beforeLines="60" w:before="144" w:afterLines="60" w:after="144"/>
        <w:rPr>
          <w:rFonts w:ascii="Arial" w:hAnsi="Arial" w:cs="Arial"/>
          <w:sz w:val="20"/>
          <w:szCs w:val="20"/>
        </w:rPr>
      </w:pPr>
    </w:p>
    <w:p w14:paraId="4ED8B413" w14:textId="6A81214E" w:rsidR="00B55910" w:rsidRDefault="00B55910" w:rsidP="00B55910">
      <w:pPr>
        <w:spacing w:beforeLines="60" w:before="144" w:afterLines="60" w:after="144"/>
        <w:rPr>
          <w:rFonts w:ascii="Arial" w:hAnsi="Arial" w:cs="Arial"/>
          <w:b/>
          <w:sz w:val="20"/>
          <w:szCs w:val="20"/>
          <w:u w:val="single"/>
        </w:rPr>
      </w:pPr>
      <w:r w:rsidRPr="00B55910">
        <w:rPr>
          <w:rFonts w:ascii="Arial" w:hAnsi="Arial" w:cs="Arial"/>
          <w:b/>
          <w:sz w:val="20"/>
          <w:szCs w:val="20"/>
          <w:u w:val="single"/>
        </w:rPr>
        <w:t>HÖHE:</w:t>
      </w:r>
    </w:p>
    <w:p w14:paraId="3A6F794C" w14:textId="618D3EA9" w:rsidR="00B55910" w:rsidRDefault="00B55910" w:rsidP="00B55910">
      <w:pPr>
        <w:rPr>
          <w:rFonts w:ascii="Arial" w:hAnsi="Arial" w:cs="Arial"/>
          <w:sz w:val="20"/>
          <w:szCs w:val="20"/>
        </w:rPr>
      </w:pPr>
      <w:r w:rsidRPr="003B1310">
        <w:rPr>
          <w:rFonts w:ascii="Arial" w:hAnsi="Arial" w:cs="Arial"/>
          <w:sz w:val="20"/>
          <w:szCs w:val="20"/>
        </w:rPr>
        <w:t>Freie Durchgangshöhe 2.01</w:t>
      </w:r>
      <w:r>
        <w:rPr>
          <w:rFonts w:ascii="Arial" w:hAnsi="Arial" w:cs="Arial"/>
          <w:sz w:val="20"/>
          <w:szCs w:val="20"/>
        </w:rPr>
        <w:t>0</w:t>
      </w:r>
      <w:r w:rsidRPr="003B1310">
        <w:rPr>
          <w:rFonts w:ascii="Arial" w:hAnsi="Arial" w:cs="Arial"/>
          <w:sz w:val="20"/>
          <w:szCs w:val="20"/>
        </w:rPr>
        <w:t xml:space="preserve"> mm einschl. 1</w:t>
      </w:r>
      <w:r>
        <w:rPr>
          <w:rFonts w:ascii="Arial" w:hAnsi="Arial" w:cs="Arial"/>
          <w:sz w:val="20"/>
          <w:szCs w:val="20"/>
        </w:rPr>
        <w:t>5</w:t>
      </w:r>
      <w:r w:rsidRPr="003B1310">
        <w:rPr>
          <w:rFonts w:ascii="Arial" w:hAnsi="Arial" w:cs="Arial"/>
          <w:sz w:val="20"/>
          <w:szCs w:val="20"/>
        </w:rPr>
        <w:t>0 mm Bodenfreiheit.</w:t>
      </w:r>
    </w:p>
    <w:p w14:paraId="1C2FFBBC" w14:textId="77777777" w:rsidR="00B55910" w:rsidRDefault="00B55910" w:rsidP="00B55910">
      <w:pPr>
        <w:rPr>
          <w:rFonts w:ascii="Arial" w:hAnsi="Arial" w:cs="Arial"/>
          <w:sz w:val="20"/>
          <w:szCs w:val="20"/>
        </w:rPr>
      </w:pPr>
    </w:p>
    <w:p w14:paraId="6200BB16" w14:textId="77777777" w:rsidR="00B55910" w:rsidRDefault="00B55910" w:rsidP="00B55910">
      <w:pPr>
        <w:rPr>
          <w:rFonts w:ascii="Arial" w:hAnsi="Arial" w:cs="Arial"/>
          <w:sz w:val="20"/>
          <w:szCs w:val="20"/>
        </w:rPr>
      </w:pPr>
    </w:p>
    <w:p w14:paraId="576EFDF2" w14:textId="51F13473" w:rsidR="00B55910" w:rsidRPr="00B55910" w:rsidRDefault="00B55910" w:rsidP="00B55910">
      <w:pPr>
        <w:rPr>
          <w:rFonts w:ascii="Arial" w:hAnsi="Arial" w:cs="Arial"/>
          <w:sz w:val="20"/>
          <w:szCs w:val="20"/>
        </w:rPr>
      </w:pPr>
      <w:r>
        <w:rPr>
          <w:rFonts w:ascii="Arial" w:hAnsi="Arial" w:cs="Arial"/>
          <w:b/>
          <w:sz w:val="20"/>
          <w:szCs w:val="20"/>
        </w:rPr>
        <w:t>05/202</w:t>
      </w:r>
      <w:r>
        <w:rPr>
          <w:rFonts w:ascii="Arial" w:hAnsi="Arial" w:cs="Arial"/>
          <w:b/>
          <w:sz w:val="20"/>
          <w:szCs w:val="20"/>
        </w:rPr>
        <w:t>3</w:t>
      </w:r>
    </w:p>
    <w:sectPr w:rsidR="00B55910" w:rsidRPr="00B55910" w:rsidSect="00787D97">
      <w:pgSz w:w="11900" w:h="16840"/>
      <w:pgMar w:top="136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42190"/>
    <w:multiLevelType w:val="hybridMultilevel"/>
    <w:tmpl w:val="A418DA76"/>
    <w:lvl w:ilvl="0" w:tplc="57FCF3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9F5370"/>
    <w:multiLevelType w:val="hybridMultilevel"/>
    <w:tmpl w:val="8B18ABA6"/>
    <w:lvl w:ilvl="0" w:tplc="57FCF3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10394"/>
    <w:multiLevelType w:val="hybridMultilevel"/>
    <w:tmpl w:val="CFE4F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2220416">
    <w:abstractNumId w:val="2"/>
  </w:num>
  <w:num w:numId="2" w16cid:durableId="780153281">
    <w:abstractNumId w:val="1"/>
  </w:num>
  <w:num w:numId="3" w16cid:durableId="285548047">
    <w:abstractNumId w:val="0"/>
  </w:num>
  <w:num w:numId="4" w16cid:durableId="2117678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B2"/>
    <w:rsid w:val="00065869"/>
    <w:rsid w:val="000D6E6F"/>
    <w:rsid w:val="000E49B2"/>
    <w:rsid w:val="000F719B"/>
    <w:rsid w:val="001C2F4B"/>
    <w:rsid w:val="001E3176"/>
    <w:rsid w:val="00224843"/>
    <w:rsid w:val="002C2EC5"/>
    <w:rsid w:val="0030792D"/>
    <w:rsid w:val="00386D73"/>
    <w:rsid w:val="003B1310"/>
    <w:rsid w:val="003D55D1"/>
    <w:rsid w:val="003E0B23"/>
    <w:rsid w:val="004477AF"/>
    <w:rsid w:val="00483370"/>
    <w:rsid w:val="0055246D"/>
    <w:rsid w:val="005979F5"/>
    <w:rsid w:val="006911FF"/>
    <w:rsid w:val="00787D97"/>
    <w:rsid w:val="007C44CC"/>
    <w:rsid w:val="00950A0B"/>
    <w:rsid w:val="0096375F"/>
    <w:rsid w:val="009E63C1"/>
    <w:rsid w:val="00A24CF3"/>
    <w:rsid w:val="00A464B5"/>
    <w:rsid w:val="00A65B78"/>
    <w:rsid w:val="00A779B3"/>
    <w:rsid w:val="00B32109"/>
    <w:rsid w:val="00B55910"/>
    <w:rsid w:val="00BD64CE"/>
    <w:rsid w:val="00C6673E"/>
    <w:rsid w:val="00DF4FAC"/>
    <w:rsid w:val="00EA34B1"/>
    <w:rsid w:val="00F05F07"/>
    <w:rsid w:val="00F241A0"/>
    <w:rsid w:val="00FB6A5C"/>
    <w:rsid w:val="00FD0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75D0"/>
  <w15:chartTrackingRefBased/>
  <w15:docId w15:val="{ED571C53-087F-E143-A406-5D0DEDFE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E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49B2"/>
    <w:rPr>
      <w:color w:val="0000FF"/>
      <w:u w:val="single"/>
    </w:rPr>
  </w:style>
  <w:style w:type="paragraph" w:styleId="Listenabsatz">
    <w:name w:val="List Paragraph"/>
    <w:basedOn w:val="Standard"/>
    <w:uiPriority w:val="34"/>
    <w:qFormat/>
    <w:rsid w:val="00FD0BF0"/>
    <w:pPr>
      <w:ind w:left="720"/>
      <w:contextualSpacing/>
    </w:pPr>
  </w:style>
  <w:style w:type="paragraph" w:customStyle="1" w:styleId="Textkrper21">
    <w:name w:val="Textkörper 21"/>
    <w:basedOn w:val="Standard"/>
    <w:rsid w:val="00A24CF3"/>
    <w:pPr>
      <w:overflowPunct w:val="0"/>
      <w:autoSpaceDE w:val="0"/>
      <w:autoSpaceDN w:val="0"/>
      <w:adjustRightInd w:val="0"/>
      <w:jc w:val="both"/>
      <w:textAlignment w:val="baseline"/>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aefer-tws.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934f7c-d0b3-466e-8ec2-878214123950">
      <Terms xmlns="http://schemas.microsoft.com/office/infopath/2007/PartnerControls"/>
    </lcf76f155ced4ddcb4097134ff3c332f>
    <TaxCatchAll xmlns="89a629e7-c9ed-465c-9c8b-a3170ac203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446F95E9D5E841B2FD1179B32B3AF7" ma:contentTypeVersion="11" ma:contentTypeDescription="Ein neues Dokument erstellen." ma:contentTypeScope="" ma:versionID="83bce87ec6ca6032aa131c5aad308028">
  <xsd:schema xmlns:xsd="http://www.w3.org/2001/XMLSchema" xmlns:xs="http://www.w3.org/2001/XMLSchema" xmlns:p="http://schemas.microsoft.com/office/2006/metadata/properties" xmlns:ns2="0c934f7c-d0b3-466e-8ec2-878214123950" xmlns:ns3="89a629e7-c9ed-465c-9c8b-a3170ac203c7" targetNamespace="http://schemas.microsoft.com/office/2006/metadata/properties" ma:root="true" ma:fieldsID="80ced06da69eab5261b689882169efb0" ns2:_="" ns3:_="">
    <xsd:import namespace="0c934f7c-d0b3-466e-8ec2-878214123950"/>
    <xsd:import namespace="89a629e7-c9ed-465c-9c8b-a3170ac20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34f7c-d0b3-466e-8ec2-878214123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55749053-8619-478e-9f18-25ab5ad986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a629e7-c9ed-465c-9c8b-a3170ac203c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516ad96-db9f-45ec-8c80-3a9dfc4cee14}" ma:internalName="TaxCatchAll" ma:showField="CatchAllData" ma:web="89a629e7-c9ed-465c-9c8b-a3170ac20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FE395-62AD-41AD-82D4-2A49A75069FD}">
  <ds:schemaRefs>
    <ds:schemaRef ds:uri="http://schemas.microsoft.com/office/2006/metadata/properties"/>
    <ds:schemaRef ds:uri="http://schemas.microsoft.com/office/infopath/2007/PartnerControls"/>
    <ds:schemaRef ds:uri="0c934f7c-d0b3-466e-8ec2-878214123950"/>
    <ds:schemaRef ds:uri="89a629e7-c9ed-465c-9c8b-a3170ac203c7"/>
  </ds:schemaRefs>
</ds:datastoreItem>
</file>

<file path=customXml/itemProps2.xml><?xml version="1.0" encoding="utf-8"?>
<ds:datastoreItem xmlns:ds="http://schemas.openxmlformats.org/officeDocument/2006/customXml" ds:itemID="{CC69BBEC-F65C-4745-B64E-29F1C4401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34f7c-d0b3-466e-8ec2-878214123950"/>
    <ds:schemaRef ds:uri="89a629e7-c9ed-465c-9c8b-a3170ac2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0AC28-018D-4250-864B-B7E528DA9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 Christe</dc:creator>
  <cp:keywords/>
  <dc:description/>
  <cp:lastModifiedBy>Emma Röttig</cp:lastModifiedBy>
  <cp:revision>2</cp:revision>
  <dcterms:created xsi:type="dcterms:W3CDTF">2023-05-16T10:33:00Z</dcterms:created>
  <dcterms:modified xsi:type="dcterms:W3CDTF">2023-05-16T10:33:00Z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0x01010001446F95E9D5E841B2FD1179B32B3AF7</vt:lpwstr>
  </property>
  <property fmtid="{D5CDD505-2E9C-101B-9397-08002B2CF9AE}" pid="3" name="MediaServiceImageTags">
    <vt:lpwstr/>
  </property>
</Properties>
</file>